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R4-2100043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RLM and RLF relaxation for UE power saving</w:t>
      </w:r>
    </w:p>
    <w:p>
      <w:pPr>
        <w:tabs>
          <w:tab w:val="left" w:pos="1985"/>
        </w:tabs>
        <w:spacing w:after="120" w:line="240" w:lineRule="auto"/>
        <w:jc w:val="both"/>
        <w:rPr>
          <w:rFonts w:ascii="Arial" w:hAnsi="Arial" w:eastAsia="宋体" w:cs="Arial"/>
          <w:b/>
          <w:bCs/>
          <w:sz w:val="24"/>
          <w:szCs w:val="20"/>
          <w:lang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eastAsia="zh-CN"/>
        </w:rPr>
        <w:t>11.9.2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In RAN4 97-e, work plan and general aspects for the new work item UE power saving enhancement were discussed. Technical discussions related to RLM and RLF were also triggered during the meeting and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jc w:val="center"/>
            </w:pPr>
          </w:p>
          <w:p>
            <w:pPr>
              <w:pStyle w:val="25"/>
              <w:spacing w:after="200" w:line="276" w:lineRule="auto"/>
              <w:ind w:left="0"/>
              <w:jc w:val="center"/>
            </w:pPr>
            <w:r>
              <w:rPr>
                <w:lang w:eastAsia="zh-CN"/>
              </w:rPr>
              <w:drawing>
                <wp:inline distT="0" distB="0" distL="114300" distR="114300">
                  <wp:extent cx="5663565" cy="2162175"/>
                  <wp:effectExtent l="0" t="0" r="133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63565" cy="2162175"/>
                          </a:xfrm>
                          <a:prstGeom prst="rect">
                            <a:avLst/>
                          </a:prstGeom>
                          <a:noFill/>
                          <a:ln>
                            <a:noFill/>
                          </a:ln>
                        </pic:spPr>
                      </pic:pic>
                    </a:graphicData>
                  </a:graphic>
                </wp:inline>
              </w:drawing>
            </w:r>
          </w:p>
          <w:p>
            <w:pPr>
              <w:pStyle w:val="25"/>
              <w:spacing w:after="200" w:line="276" w:lineRule="auto"/>
              <w:ind w:left="0"/>
              <w:jc w:val="center"/>
            </w:pPr>
            <w:r>
              <w:rPr>
                <w:lang w:eastAsia="zh-CN"/>
              </w:rPr>
              <w:drawing>
                <wp:inline distT="0" distB="0" distL="114300" distR="114300">
                  <wp:extent cx="5642610" cy="1552575"/>
                  <wp:effectExtent l="0" t="0" r="1524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tretch>
                            <a:fillRect/>
                          </a:stretch>
                        </pic:blipFill>
                        <pic:spPr>
                          <a:xfrm>
                            <a:off x="0" y="0"/>
                            <a:ext cx="5642610" cy="1552575"/>
                          </a:xfrm>
                          <a:prstGeom prst="rect">
                            <a:avLst/>
                          </a:prstGeom>
                          <a:noFill/>
                          <a:ln>
                            <a:noFill/>
                          </a:ln>
                        </pic:spPr>
                      </pic:pic>
                    </a:graphicData>
                  </a:graphic>
                </wp:inline>
              </w:drawing>
            </w:r>
          </w:p>
          <w:p>
            <w:pPr>
              <w:pStyle w:val="25"/>
              <w:spacing w:after="200" w:line="276" w:lineRule="auto"/>
              <w:ind w:left="0"/>
              <w:jc w:val="center"/>
            </w:pPr>
            <w:r>
              <w:rPr>
                <w:lang w:eastAsia="zh-CN"/>
              </w:rPr>
              <w:drawing>
                <wp:inline distT="0" distB="0" distL="114300" distR="114300">
                  <wp:extent cx="5701030" cy="2928620"/>
                  <wp:effectExtent l="0" t="0" r="1397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701030" cy="2928620"/>
                          </a:xfrm>
                          <a:prstGeom prst="rect">
                            <a:avLst/>
                          </a:prstGeom>
                          <a:noFill/>
                          <a:ln>
                            <a:noFill/>
                          </a:ln>
                        </pic:spPr>
                      </pic:pic>
                    </a:graphicData>
                  </a:graphic>
                </wp:inline>
              </w:drawing>
            </w:r>
          </w:p>
          <w:p>
            <w:pPr>
              <w:pStyle w:val="25"/>
              <w:spacing w:after="200" w:line="276" w:lineRule="auto"/>
              <w:ind w:left="0"/>
              <w:jc w:val="center"/>
            </w:pPr>
            <w:r>
              <w:rPr>
                <w:lang w:eastAsia="zh-CN"/>
              </w:rPr>
              <w:drawing>
                <wp:inline distT="0" distB="0" distL="114300" distR="114300">
                  <wp:extent cx="5217160" cy="1661160"/>
                  <wp:effectExtent l="0" t="0" r="254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17160" cy="1661160"/>
                          </a:xfrm>
                          <a:prstGeom prst="rect">
                            <a:avLst/>
                          </a:prstGeom>
                          <a:noFill/>
                          <a:ln>
                            <a:noFill/>
                          </a:ln>
                        </pic:spPr>
                      </pic:pic>
                    </a:graphicData>
                  </a:graphic>
                </wp:inline>
              </w:drawing>
            </w:r>
          </w:p>
          <w:p>
            <w:pPr>
              <w:pStyle w:val="25"/>
              <w:spacing w:after="200" w:line="276" w:lineRule="auto"/>
              <w:ind w:left="0"/>
              <w:jc w:val="center"/>
            </w:pPr>
            <w:r>
              <w:rPr>
                <w:lang w:eastAsia="zh-CN"/>
              </w:rPr>
              <w:drawing>
                <wp:inline distT="0" distB="0" distL="114300" distR="114300">
                  <wp:extent cx="5375275" cy="1386205"/>
                  <wp:effectExtent l="0" t="0" r="1587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375275" cy="1386205"/>
                          </a:xfrm>
                          <a:prstGeom prst="rect">
                            <a:avLst/>
                          </a:prstGeom>
                          <a:noFill/>
                          <a:ln>
                            <a:noFill/>
                          </a:ln>
                        </pic:spPr>
                      </pic:pic>
                    </a:graphicData>
                  </a:graphic>
                </wp:inline>
              </w:drawing>
            </w:r>
          </w:p>
          <w:p>
            <w:pPr>
              <w:pStyle w:val="25"/>
              <w:spacing w:after="200" w:line="276" w:lineRule="auto"/>
              <w:ind w:left="0"/>
              <w:jc w:val="center"/>
              <w:rPr>
                <w:lang w:eastAsia="zh-CN"/>
              </w:rPr>
            </w:pPr>
            <w:r>
              <w:rPr>
                <w:lang w:eastAsia="zh-CN"/>
              </w:rPr>
              <w:drawing>
                <wp:inline distT="0" distB="0" distL="114300" distR="114300">
                  <wp:extent cx="5160010" cy="2157095"/>
                  <wp:effectExtent l="0" t="0" r="2540"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160010" cy="2157095"/>
                          </a:xfrm>
                          <a:prstGeom prst="rect">
                            <a:avLst/>
                          </a:prstGeom>
                          <a:noFill/>
                          <a:ln>
                            <a:noFill/>
                          </a:ln>
                        </pic:spPr>
                      </pic:pic>
                    </a:graphicData>
                  </a:graphic>
                </wp:inline>
              </w:drawing>
            </w:r>
          </w:p>
        </w:tc>
      </w:tr>
    </w:tbl>
    <w:p>
      <w:pPr>
        <w:pStyle w:val="35"/>
        <w:numPr>
          <w:ilvl w:val="0"/>
          <w:numId w:val="0"/>
        </w:numPr>
        <w:rPr>
          <w:rFonts w:eastAsia="宋体"/>
          <w:b w:val="0"/>
          <w:bCs/>
          <w:szCs w:val="22"/>
          <w:lang w:eastAsia="zh-CN"/>
        </w:rPr>
      </w:pPr>
      <w:r>
        <w:rPr>
          <w:rFonts w:hint="eastAsia"/>
          <w:b w:val="0"/>
          <w:bCs/>
          <w:szCs w:val="22"/>
          <w:lang w:eastAsia="zh-CN"/>
        </w:rPr>
        <w:t>This paper discusses the open issues listed above in the WF and provide our view.</w:t>
      </w:r>
    </w:p>
    <w:p>
      <w:pPr>
        <w:pStyle w:val="27"/>
        <w:jc w:val="both"/>
        <w:rPr>
          <w:lang w:val="en-US" w:eastAsia="zh-CN"/>
        </w:rPr>
      </w:pPr>
      <w:r>
        <w:t>2</w:t>
      </w:r>
      <w:r>
        <w:tab/>
      </w:r>
      <w:r>
        <w:rPr>
          <w:rFonts w:hint="eastAsia"/>
          <w:lang w:val="en-US" w:eastAsia="zh-CN"/>
        </w:rPr>
        <w:t>Discussions</w:t>
      </w:r>
    </w:p>
    <w:p>
      <w:pPr>
        <w:rPr>
          <w:rFonts w:eastAsia="宋体"/>
          <w:sz w:val="22"/>
          <w:lang w:eastAsia="zh-CN"/>
        </w:rPr>
      </w:pPr>
      <w:r>
        <w:rPr>
          <w:rFonts w:hint="eastAsia" w:eastAsia="宋体"/>
          <w:sz w:val="22"/>
          <w:lang w:eastAsia="zh-CN"/>
        </w:rPr>
        <w:t>We give our views on the above issues one by one.</w:t>
      </w:r>
    </w:p>
    <w:p>
      <w:pPr>
        <w:rPr>
          <w:rFonts w:eastAsia="宋体"/>
          <w:sz w:val="22"/>
          <w:lang w:eastAsia="zh-CN"/>
        </w:rPr>
      </w:pPr>
      <w:r>
        <w:rPr>
          <w:rFonts w:hint="eastAsia" w:eastAsia="宋体"/>
          <w:sz w:val="22"/>
          <w:lang w:eastAsia="zh-CN"/>
        </w:rPr>
        <w:t>As to whether the UE or the network can determine for the UE to enter a mode of low mobility and then apply relaxed RLM/BLF requirements, the difference is not fundamental. In CONNECTED mode, the UE will do measurement as configured by the network and report the results to the network so the mobility status of the UE is known to both the network and the UE.</w:t>
      </w:r>
    </w:p>
    <w:p>
      <w:pPr>
        <w:rPr>
          <w:rFonts w:eastAsia="宋体"/>
          <w:sz w:val="22"/>
          <w:lang w:eastAsia="zh-CN"/>
        </w:rPr>
      </w:pPr>
      <w:r>
        <w:rPr>
          <w:rFonts w:hint="eastAsia" w:eastAsia="宋体"/>
          <w:b/>
          <w:bCs/>
          <w:sz w:val="22"/>
          <w:lang w:eastAsia="zh-CN"/>
        </w:rPr>
        <w:t>Observation 1:</w:t>
      </w:r>
      <w:r>
        <w:rPr>
          <w:rFonts w:hint="eastAsia" w:eastAsia="宋体"/>
          <w:sz w:val="22"/>
          <w:lang w:eastAsia="zh-CN"/>
        </w:rPr>
        <w:t xml:space="preserve"> The mobility status of the UE is known to both the network and the UE in CONNECTED mode.</w:t>
      </w:r>
    </w:p>
    <w:p>
      <w:pPr>
        <w:rPr>
          <w:rFonts w:eastAsia="宋体"/>
          <w:sz w:val="22"/>
          <w:lang w:eastAsia="zh-CN"/>
        </w:rPr>
      </w:pPr>
      <w:r>
        <w:rPr>
          <w:rFonts w:hint="eastAsia" w:eastAsia="宋体"/>
          <w:sz w:val="22"/>
          <w:lang w:eastAsia="zh-CN"/>
        </w:rPr>
        <w:t>If the group can agree on the above observation, we can the proceed to analyze the advantages of the listed options. In our view, it matters more that what the criteria is than which side would make the decision. The group can discuss directly on the criteria and then discuss on whether / how to define test cases to ensure that the UE behavior is strictly enforced. Thus, we don</w:t>
      </w:r>
      <w:r>
        <w:rPr>
          <w:rFonts w:eastAsia="宋体"/>
          <w:sz w:val="22"/>
          <w:lang w:eastAsia="zh-CN"/>
        </w:rPr>
        <w:t>’</w:t>
      </w:r>
      <w:r>
        <w:rPr>
          <w:rFonts w:hint="eastAsia" w:eastAsia="宋体"/>
          <w:sz w:val="22"/>
          <w:lang w:eastAsia="zh-CN"/>
        </w:rPr>
        <w:t xml:space="preserve">t see a problem to allow the UE to determine if the criteria is met and enter the mode to use a relaxed requirements for RLM and RLF if there will be test cases defined to test the correct UE behaviors. </w:t>
      </w:r>
    </w:p>
    <w:p>
      <w:pPr>
        <w:pStyle w:val="35"/>
        <w:rPr>
          <w:rFonts w:eastAsia="宋体"/>
          <w:szCs w:val="22"/>
          <w:lang w:eastAsia="zh-CN"/>
        </w:rPr>
      </w:pPr>
      <w:r>
        <w:rPr>
          <w:rFonts w:hint="eastAsia" w:eastAsia="宋体"/>
          <w:szCs w:val="22"/>
          <w:lang w:eastAsia="zh-CN"/>
        </w:rPr>
        <w:t>Whether UE can determine alone if the low mobility criteria is met depends on the testability of the correct UE behavior.</w:t>
      </w:r>
    </w:p>
    <w:p>
      <w:pPr>
        <w:rPr>
          <w:rFonts w:eastAsia="宋体"/>
          <w:sz w:val="22"/>
          <w:lang w:eastAsia="zh-CN"/>
        </w:rPr>
      </w:pPr>
      <w:r>
        <w:rPr>
          <w:rFonts w:hint="eastAsia" w:eastAsia="宋体"/>
          <w:sz w:val="22"/>
          <w:lang w:eastAsia="zh-CN"/>
        </w:rPr>
        <w:t>Having network configuring UE to relax requirements would require extra signalling and increase the overhead, which can be seen as a drawback. Thus, if correct UE behaviors can be tested, we prefer to allow the UE to make decision locally. However,</w:t>
      </w:r>
      <w:r>
        <w:rPr>
          <w:rFonts w:eastAsia="宋体"/>
          <w:sz w:val="22"/>
          <w:lang w:eastAsia="zh-CN"/>
        </w:rPr>
        <w:t xml:space="preserve"> since the WI focuses on low mobility UEs, how to evaluate the UE speed and how to configure such speed in test cases remains unclear. To our understanding the UE speed can only be configured implicitly in the tests.</w:t>
      </w:r>
    </w:p>
    <w:p>
      <w:pPr>
        <w:pStyle w:val="35"/>
        <w:rPr>
          <w:lang w:eastAsia="zh-CN"/>
        </w:rPr>
      </w:pPr>
      <w:r>
        <w:rPr>
          <w:rFonts w:hint="eastAsia" w:eastAsia="宋体"/>
          <w:szCs w:val="22"/>
          <w:lang w:eastAsia="zh-CN"/>
        </w:rPr>
        <w:t>The UE can determine alone if the criteria is met and enter the low mobility mode to use a relaxed requirements for RLM and RLF if there will be test cases defined to test the UE behaviors.</w:t>
      </w:r>
    </w:p>
    <w:p>
      <w:pPr>
        <w:rPr>
          <w:rFonts w:eastAsia="宋体"/>
          <w:sz w:val="22"/>
          <w:lang w:eastAsia="zh-CN"/>
        </w:rPr>
      </w:pPr>
      <w:r>
        <w:rPr>
          <w:rFonts w:hint="eastAsia" w:eastAsia="宋体"/>
          <w:sz w:val="22"/>
          <w:lang w:eastAsia="zh-CN"/>
        </w:rPr>
        <w:t>We confirm that the options suggested in the WF for the UE to retreat from low mobility mode and resume applying normal RLM / BLF requirements make sense and shall be specified.</w:t>
      </w:r>
    </w:p>
    <w:p>
      <w:pPr>
        <w:pStyle w:val="35"/>
        <w:rPr>
          <w:lang w:eastAsia="zh-CN"/>
        </w:rPr>
      </w:pPr>
      <w:r>
        <w:rPr>
          <w:rFonts w:eastAsia="宋体"/>
          <w:szCs w:val="22"/>
          <w:lang w:eastAsia="zh-CN"/>
        </w:rPr>
        <w:t>The UE while performing relaxed RLM upon detecting certain number of out-of-sync indications or upon triggering T310 reverts to the normal RLM operation (i.e. without relaxation).</w:t>
      </w:r>
    </w:p>
    <w:p>
      <w:pPr>
        <w:pStyle w:val="35"/>
        <w:rPr>
          <w:lang w:eastAsia="zh-CN"/>
        </w:rPr>
      </w:pPr>
      <w:r>
        <w:rPr>
          <w:rFonts w:hint="eastAsia" w:eastAsia="宋体"/>
          <w:szCs w:val="22"/>
          <w:lang w:eastAsia="zh-CN"/>
        </w:rPr>
        <w:t>The UE while performing relaxed BFD upon beam failure detection reverts to the normal BFD operation (i.e. without relaxation).</w:t>
      </w:r>
    </w:p>
    <w:p>
      <w:pPr>
        <w:rPr>
          <w:rFonts w:eastAsia="宋体"/>
          <w:sz w:val="22"/>
          <w:lang w:eastAsia="zh-CN"/>
        </w:rPr>
      </w:pPr>
      <w:r>
        <w:rPr>
          <w:rFonts w:hint="eastAsia" w:eastAsia="宋体"/>
          <w:sz w:val="22"/>
          <w:lang w:eastAsia="zh-CN"/>
        </w:rPr>
        <w:t>The issue of PDCCH monitoring was raised during the last meeting. Companies observed that if the UE monitors PDCCH as frequently as legacy UEs then entering power saving mode won</w:t>
      </w:r>
      <w:r>
        <w:rPr>
          <w:rFonts w:eastAsia="宋体"/>
          <w:sz w:val="22"/>
          <w:lang w:eastAsia="zh-CN"/>
        </w:rPr>
        <w:t>’</w:t>
      </w:r>
      <w:r>
        <w:rPr>
          <w:rFonts w:hint="eastAsia" w:eastAsia="宋体"/>
          <w:sz w:val="22"/>
          <w:lang w:eastAsia="zh-CN"/>
        </w:rPr>
        <w:t>t save the UE much power. On the other hand, PDCCH monitoring is crucial for UEs to be scheduled on DL and to be granted UL transmission resources. Whether the UE can relax monitoring PDCCH depends on the data traffic instead of mobility, e.g., if a UE is busy transmitting / receiving on UL / DL then monitoring of PDCCH can</w:t>
      </w:r>
      <w:r>
        <w:rPr>
          <w:rFonts w:eastAsia="宋体"/>
          <w:sz w:val="22"/>
          <w:lang w:eastAsia="zh-CN"/>
        </w:rPr>
        <w:t>’</w:t>
      </w:r>
      <w:r>
        <w:rPr>
          <w:rFonts w:hint="eastAsia" w:eastAsia="宋体"/>
          <w:sz w:val="22"/>
          <w:lang w:eastAsia="zh-CN"/>
        </w:rPr>
        <w:t xml:space="preserve">t be relaxed. </w:t>
      </w:r>
    </w:p>
    <w:p>
      <w:pPr>
        <w:rPr>
          <w:rFonts w:eastAsia="宋体"/>
          <w:sz w:val="22"/>
          <w:lang w:eastAsia="zh-CN"/>
        </w:rPr>
      </w:pPr>
      <w:r>
        <w:rPr>
          <w:rFonts w:hint="eastAsia" w:eastAsia="宋体"/>
          <w:b/>
          <w:bCs/>
          <w:sz w:val="22"/>
          <w:lang w:eastAsia="zh-CN"/>
        </w:rPr>
        <w:t>Observation 2:</w:t>
      </w:r>
      <w:r>
        <w:rPr>
          <w:rFonts w:hint="eastAsia" w:eastAsia="宋体"/>
          <w:sz w:val="22"/>
          <w:lang w:eastAsia="zh-CN"/>
        </w:rPr>
        <w:t xml:space="preserve"> Whether the UE can relax monitoring PDCCH depends on the data traffic instead of mobility.</w:t>
      </w:r>
    </w:p>
    <w:p>
      <w:pPr>
        <w:rPr>
          <w:rFonts w:eastAsia="宋体"/>
          <w:sz w:val="22"/>
          <w:lang w:eastAsia="zh-CN"/>
        </w:rPr>
      </w:pPr>
      <w:r>
        <w:rPr>
          <w:rFonts w:hint="eastAsia" w:eastAsia="宋体"/>
          <w:b/>
          <w:bCs/>
          <w:sz w:val="22"/>
          <w:lang w:eastAsia="zh-CN"/>
        </w:rPr>
        <w:t>Observation 3:</w:t>
      </w:r>
      <w:r>
        <w:rPr>
          <w:rFonts w:hint="eastAsia" w:eastAsia="宋体"/>
          <w:sz w:val="22"/>
          <w:lang w:eastAsia="zh-CN"/>
        </w:rPr>
        <w:t xml:space="preserve"> Monitoring of PDCCH depends on the DRX cycles, which already takes into account the traffic between UE and network.</w:t>
      </w:r>
    </w:p>
    <w:p>
      <w:pPr>
        <w:rPr>
          <w:rFonts w:eastAsia="宋体"/>
          <w:sz w:val="22"/>
          <w:lang w:eastAsia="zh-CN"/>
        </w:rPr>
      </w:pPr>
      <w:r>
        <w:rPr>
          <w:rFonts w:hint="eastAsia" w:eastAsia="宋体"/>
          <w:sz w:val="22"/>
          <w:lang w:eastAsia="zh-CN"/>
        </w:rPr>
        <w:t xml:space="preserve">Since in the approved WI [2] it says </w:t>
      </w:r>
      <w:r>
        <w:rPr>
          <w:rFonts w:eastAsia="宋体"/>
          <w:sz w:val="22"/>
          <w:lang w:eastAsia="zh-CN"/>
        </w:rPr>
        <w:t xml:space="preserve">“Study the feasibility and performance impact of relaxing UE measurements for RLM and/or BFD, </w:t>
      </w:r>
      <w:r>
        <w:rPr>
          <w:rFonts w:eastAsia="宋体"/>
          <w:sz w:val="22"/>
          <w:highlight w:val="yellow"/>
          <w:lang w:eastAsia="zh-CN"/>
        </w:rPr>
        <w:t>particularly for low mobility UE</w:t>
      </w:r>
      <w:r>
        <w:rPr>
          <w:rFonts w:eastAsia="宋体"/>
          <w:sz w:val="22"/>
          <w:lang w:eastAsia="zh-CN"/>
        </w:rPr>
        <w:t xml:space="preserve"> with short DRX periodicity/cycle, and specify, if agreed, relaxation in the corresponding requirements [RAN4]”</w:t>
      </w:r>
      <w:r>
        <w:rPr>
          <w:rFonts w:hint="eastAsia" w:eastAsia="宋体"/>
          <w:sz w:val="22"/>
          <w:lang w:eastAsia="zh-CN"/>
        </w:rPr>
        <w:t>, we think it needs further discussion whether relaxation on PDCCH monitoring is within the scope of this WI.</w:t>
      </w:r>
    </w:p>
    <w:p>
      <w:pPr>
        <w:pStyle w:val="35"/>
        <w:rPr>
          <w:rFonts w:eastAsia="宋体"/>
          <w:szCs w:val="22"/>
          <w:lang w:eastAsia="zh-CN"/>
        </w:rPr>
      </w:pPr>
      <w:r>
        <w:rPr>
          <w:rFonts w:hint="eastAsia" w:eastAsia="宋体"/>
          <w:szCs w:val="22"/>
          <w:lang w:eastAsia="zh-CN"/>
        </w:rPr>
        <w:t>Further discussion whether relaxation on PDCCH monitoring is within the scope of this WI. And whether RAN4 needs to specify anything related to relaxation on PDCCH monitoring.</w:t>
      </w:r>
    </w:p>
    <w:p>
      <w:pPr>
        <w:rPr>
          <w:rFonts w:eastAsia="宋体"/>
          <w:sz w:val="22"/>
          <w:lang w:eastAsia="zh-CN"/>
        </w:rPr>
      </w:pPr>
      <w:r>
        <w:rPr>
          <w:rFonts w:hint="eastAsia" w:eastAsia="宋体"/>
          <w:sz w:val="22"/>
          <w:lang w:eastAsia="zh-CN"/>
        </w:rPr>
        <w:t>As for intra-band CA case, currently we think that the UE should relax only on serving cells where the relaxed criteria is fulfilled. This is also aligned with the motivation of the WI, which is to allow the UE save power when the conditions are met. When the criteria is not met, the legacy requirements shall apply.</w:t>
      </w:r>
    </w:p>
    <w:p>
      <w:pPr>
        <w:pStyle w:val="35"/>
        <w:rPr>
          <w:lang w:eastAsia="zh-CN"/>
        </w:rPr>
      </w:pPr>
      <w:r>
        <w:rPr>
          <w:rFonts w:hint="eastAsia" w:eastAsia="宋体"/>
          <w:szCs w:val="22"/>
          <w:lang w:eastAsia="zh-CN"/>
        </w:rPr>
        <w:t>For intra-band CA case, the UE should relax only on serving cells where the relaxed criteria is fulfilled.</w:t>
      </w:r>
    </w:p>
    <w:p>
      <w:pPr>
        <w:rPr>
          <w:rFonts w:eastAsia="宋体"/>
          <w:sz w:val="22"/>
          <w:lang w:eastAsia="zh-CN"/>
        </w:rPr>
      </w:pPr>
      <w:r>
        <w:rPr>
          <w:rFonts w:hint="eastAsia" w:eastAsia="宋体"/>
          <w:sz w:val="22"/>
          <w:lang w:eastAsia="zh-CN"/>
        </w:rPr>
        <w:t>As to the criteria, we think UE mobility should be a major factor to be aligned with the WI proposal [2].</w:t>
      </w:r>
    </w:p>
    <w:p>
      <w:pPr>
        <w:pStyle w:val="35"/>
        <w:rPr>
          <w:lang w:eastAsia="zh-CN"/>
        </w:rPr>
      </w:pPr>
      <w:r>
        <w:rPr>
          <w:rFonts w:hint="eastAsia" w:eastAsia="宋体"/>
          <w:szCs w:val="22"/>
          <w:lang w:eastAsia="zh-CN"/>
        </w:rPr>
        <w:t>Take UE mobility as the major factor into the criteria.</w:t>
      </w:r>
    </w:p>
    <w:p>
      <w:pPr>
        <w:pStyle w:val="27"/>
        <w:jc w:val="both"/>
      </w:pPr>
      <w:r>
        <w:rPr>
          <w:rFonts w:hint="eastAsia"/>
          <w:lang w:val="en-US" w:eastAsia="zh-CN"/>
        </w:rPr>
        <w:t>3</w:t>
      </w:r>
      <w:r>
        <w:tab/>
      </w:r>
      <w:r>
        <w:t>Conclusion</w:t>
      </w:r>
    </w:p>
    <w:p>
      <w:pPr>
        <w:rPr>
          <w:b/>
          <w:sz w:val="22"/>
          <w:lang w:eastAsia="zh-CN"/>
        </w:rPr>
      </w:pPr>
      <w:r>
        <w:rPr>
          <w:rFonts w:hint="eastAsia" w:eastAsia="宋体"/>
          <w:b/>
          <w:bCs/>
          <w:sz w:val="22"/>
          <w:lang w:eastAsia="zh-CN"/>
        </w:rPr>
        <w:t>Observation 1:</w:t>
      </w:r>
      <w:r>
        <w:rPr>
          <w:rFonts w:hint="eastAsia" w:eastAsia="宋体"/>
          <w:sz w:val="22"/>
          <w:lang w:eastAsia="zh-CN"/>
        </w:rPr>
        <w:t xml:space="preserve"> The mobility status of the UE is known to both the network and the UE in CONNECTED mode.</w:t>
      </w:r>
    </w:p>
    <w:p>
      <w:pPr>
        <w:rPr>
          <w:rFonts w:eastAsia="宋体"/>
          <w:b/>
          <w:sz w:val="22"/>
          <w:lang w:eastAsia="zh-CN"/>
        </w:rPr>
      </w:pPr>
      <w:r>
        <w:rPr>
          <w:rFonts w:hint="eastAsia"/>
          <w:b/>
          <w:sz w:val="22"/>
          <w:lang w:eastAsia="zh-CN"/>
        </w:rPr>
        <w:t xml:space="preserve">Proposal 1: </w:t>
      </w:r>
      <w:r>
        <w:rPr>
          <w:rFonts w:hint="eastAsia" w:eastAsia="宋体"/>
          <w:b/>
          <w:sz w:val="22"/>
          <w:lang w:eastAsia="zh-CN"/>
        </w:rPr>
        <w:t>Whether UE can determine alone if the low mobility criteria is met depends on the testability of the correct UE behavior.</w:t>
      </w:r>
    </w:p>
    <w:p>
      <w:pPr>
        <w:pStyle w:val="35"/>
        <w:numPr>
          <w:ilvl w:val="0"/>
          <w:numId w:val="0"/>
        </w:numPr>
        <w:rPr>
          <w:lang w:eastAsia="zh-CN"/>
        </w:rPr>
      </w:pPr>
      <w:r>
        <w:rPr>
          <w:rFonts w:hint="eastAsia"/>
          <w:szCs w:val="22"/>
          <w:lang w:eastAsia="zh-CN"/>
        </w:rPr>
        <w:t xml:space="preserve">Proposal 2: </w:t>
      </w:r>
      <w:r>
        <w:rPr>
          <w:rFonts w:hint="eastAsia" w:eastAsia="宋体"/>
          <w:szCs w:val="22"/>
          <w:lang w:eastAsia="zh-CN"/>
        </w:rPr>
        <w:t>The UE can determine alone if the criteria is met and enter the low mobility mode to use a relaxed requirements for RLM and RLF if there will be test cases defined to test the UE behaviors.</w:t>
      </w:r>
    </w:p>
    <w:p>
      <w:pPr>
        <w:rPr>
          <w:b/>
          <w:lang w:eastAsia="zh-CN"/>
        </w:rPr>
      </w:pPr>
      <w:r>
        <w:rPr>
          <w:rFonts w:hint="eastAsia"/>
          <w:b/>
          <w:sz w:val="22"/>
          <w:lang w:eastAsia="zh-CN"/>
        </w:rPr>
        <w:t xml:space="preserve">Proposal 3: </w:t>
      </w:r>
      <w:r>
        <w:rPr>
          <w:rFonts w:eastAsia="宋体"/>
          <w:b/>
          <w:sz w:val="22"/>
          <w:lang w:eastAsia="zh-CN"/>
        </w:rPr>
        <w:t>The UE while performing relaxed RLM upon detecting certain number of out-of-sync indications or upon triggering T310 reverts to the normal RLM operation (i.e. without relaxation).</w:t>
      </w:r>
    </w:p>
    <w:p>
      <w:pPr>
        <w:rPr>
          <w:b/>
          <w:sz w:val="22"/>
          <w:lang w:eastAsia="zh-CN"/>
        </w:rPr>
      </w:pPr>
      <w:r>
        <w:rPr>
          <w:rFonts w:hint="eastAsia"/>
          <w:b/>
          <w:sz w:val="22"/>
          <w:lang w:eastAsia="zh-CN"/>
        </w:rPr>
        <w:t xml:space="preserve">Proposal 4: </w:t>
      </w:r>
      <w:r>
        <w:rPr>
          <w:rFonts w:hint="eastAsia" w:eastAsia="宋体"/>
          <w:b/>
          <w:sz w:val="22"/>
          <w:lang w:eastAsia="zh-CN"/>
        </w:rPr>
        <w:t>The UE while performing relaxed BFD upon beam failure detection reverts to the normal BFD operation (i.e. without relaxation).</w:t>
      </w:r>
    </w:p>
    <w:p>
      <w:pPr>
        <w:rPr>
          <w:rFonts w:eastAsia="宋体"/>
          <w:sz w:val="22"/>
          <w:lang w:eastAsia="zh-CN"/>
        </w:rPr>
      </w:pPr>
      <w:r>
        <w:rPr>
          <w:rFonts w:hint="eastAsia" w:eastAsia="宋体"/>
          <w:b/>
          <w:bCs/>
          <w:sz w:val="22"/>
          <w:lang w:eastAsia="zh-CN"/>
        </w:rPr>
        <w:t>Observation 2:</w:t>
      </w:r>
      <w:r>
        <w:rPr>
          <w:rFonts w:hint="eastAsia" w:eastAsia="宋体"/>
          <w:sz w:val="22"/>
          <w:lang w:eastAsia="zh-CN"/>
        </w:rPr>
        <w:t xml:space="preserve"> Whether the UE can relax monitoring PDCCH depends on the data traffic instead of mobility.</w:t>
      </w:r>
    </w:p>
    <w:p>
      <w:pPr>
        <w:rPr>
          <w:rFonts w:eastAsia="宋体"/>
          <w:sz w:val="22"/>
          <w:lang w:eastAsia="zh-CN"/>
        </w:rPr>
      </w:pPr>
      <w:r>
        <w:rPr>
          <w:rFonts w:hint="eastAsia" w:eastAsia="宋体"/>
          <w:b/>
          <w:bCs/>
          <w:sz w:val="22"/>
          <w:lang w:eastAsia="zh-CN"/>
        </w:rPr>
        <w:t>Observation 3:</w:t>
      </w:r>
      <w:r>
        <w:rPr>
          <w:rFonts w:hint="eastAsia" w:eastAsia="宋体"/>
          <w:sz w:val="22"/>
          <w:lang w:eastAsia="zh-CN"/>
        </w:rPr>
        <w:t xml:space="preserve"> Monitoring of PDCCH depends on the DRX cycles, which already takes into account the traffic between UE and network.</w:t>
      </w:r>
    </w:p>
    <w:p>
      <w:pPr>
        <w:rPr>
          <w:b/>
          <w:sz w:val="22"/>
          <w:lang w:eastAsia="zh-CN"/>
        </w:rPr>
      </w:pPr>
      <w:r>
        <w:rPr>
          <w:rFonts w:hint="eastAsia"/>
          <w:b/>
          <w:sz w:val="22"/>
          <w:lang w:eastAsia="zh-CN"/>
        </w:rPr>
        <w:t xml:space="preserve">Proposal 5: </w:t>
      </w:r>
      <w:r>
        <w:rPr>
          <w:rFonts w:hint="eastAsia" w:eastAsia="宋体"/>
          <w:b/>
          <w:sz w:val="22"/>
          <w:lang w:eastAsia="zh-CN"/>
        </w:rPr>
        <w:t>Further discussion whether relaxation on PDCCH monitoring is within the scope of this WI. And whether RAN4 needs to specify anything related to relaxation on PDCCH monitoring.</w:t>
      </w:r>
    </w:p>
    <w:p>
      <w:pPr>
        <w:rPr>
          <w:b/>
          <w:sz w:val="22"/>
          <w:lang w:eastAsia="zh-CN"/>
        </w:rPr>
      </w:pPr>
      <w:r>
        <w:rPr>
          <w:rFonts w:hint="eastAsia"/>
          <w:b/>
          <w:sz w:val="22"/>
          <w:lang w:eastAsia="zh-CN"/>
        </w:rPr>
        <w:t xml:space="preserve">Proposal 6: </w:t>
      </w:r>
      <w:r>
        <w:rPr>
          <w:rFonts w:hint="eastAsia" w:eastAsia="宋体"/>
          <w:b/>
          <w:sz w:val="22"/>
          <w:lang w:eastAsia="zh-CN"/>
        </w:rPr>
        <w:t>For intra-band CA case, the UE should relax only on serving cells where the relaxed criteria is fulfilled.</w:t>
      </w:r>
    </w:p>
    <w:p>
      <w:pPr>
        <w:rPr>
          <w:b/>
          <w:sz w:val="22"/>
          <w:lang w:eastAsia="zh-CN"/>
        </w:rPr>
      </w:pPr>
      <w:r>
        <w:rPr>
          <w:rFonts w:hint="eastAsia"/>
          <w:b/>
          <w:sz w:val="22"/>
          <w:lang w:eastAsia="zh-CN"/>
        </w:rPr>
        <w:t xml:space="preserve">Proposal 7: </w:t>
      </w:r>
      <w:r>
        <w:rPr>
          <w:rFonts w:hint="eastAsia" w:eastAsia="宋体"/>
          <w:b/>
          <w:sz w:val="22"/>
          <w:lang w:eastAsia="zh-CN"/>
        </w:rPr>
        <w:t>Take UE mobility as the major factor into the criteria.</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R4-2017269, WF on NR UE Power Saving Enhancements, MediaTek Inc.</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RP-200938, Revised WID UE Power Saving Enhancements for NR, MediaTek Inc.</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6E368C"/>
    <w:rsid w:val="017B5E4B"/>
    <w:rsid w:val="018D054D"/>
    <w:rsid w:val="01D71285"/>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2F63A3"/>
    <w:rsid w:val="0A5763D4"/>
    <w:rsid w:val="0A7BF868"/>
    <w:rsid w:val="0A9573F8"/>
    <w:rsid w:val="0B7322DC"/>
    <w:rsid w:val="0BB77882"/>
    <w:rsid w:val="0C102F73"/>
    <w:rsid w:val="0C2A1653"/>
    <w:rsid w:val="0C3C5307"/>
    <w:rsid w:val="0C56263C"/>
    <w:rsid w:val="0C5E2B8A"/>
    <w:rsid w:val="0D102274"/>
    <w:rsid w:val="0DA958CA"/>
    <w:rsid w:val="0DF104D3"/>
    <w:rsid w:val="0E1C586B"/>
    <w:rsid w:val="0E8A024B"/>
    <w:rsid w:val="0ED138E6"/>
    <w:rsid w:val="0F130B06"/>
    <w:rsid w:val="0F4C5F28"/>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4A4434"/>
    <w:rsid w:val="11F71F3A"/>
    <w:rsid w:val="122017FC"/>
    <w:rsid w:val="12753179"/>
    <w:rsid w:val="128409CA"/>
    <w:rsid w:val="12843280"/>
    <w:rsid w:val="12BB3A94"/>
    <w:rsid w:val="12EF585C"/>
    <w:rsid w:val="12FB3877"/>
    <w:rsid w:val="13262572"/>
    <w:rsid w:val="135A35EB"/>
    <w:rsid w:val="136D11EC"/>
    <w:rsid w:val="137D50D6"/>
    <w:rsid w:val="139B3B65"/>
    <w:rsid w:val="13A62830"/>
    <w:rsid w:val="13D36053"/>
    <w:rsid w:val="13F75352"/>
    <w:rsid w:val="13FA5349"/>
    <w:rsid w:val="141E7377"/>
    <w:rsid w:val="1480544B"/>
    <w:rsid w:val="14A25B1A"/>
    <w:rsid w:val="14B36B91"/>
    <w:rsid w:val="14BF6AA8"/>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941E0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016D1C"/>
    <w:rsid w:val="27572E0B"/>
    <w:rsid w:val="2762235C"/>
    <w:rsid w:val="276537E8"/>
    <w:rsid w:val="27BE3159"/>
    <w:rsid w:val="280C272A"/>
    <w:rsid w:val="281B6C69"/>
    <w:rsid w:val="284E33F7"/>
    <w:rsid w:val="287A3770"/>
    <w:rsid w:val="28C759BF"/>
    <w:rsid w:val="290A138C"/>
    <w:rsid w:val="291A4010"/>
    <w:rsid w:val="293606FA"/>
    <w:rsid w:val="29517179"/>
    <w:rsid w:val="29E7086A"/>
    <w:rsid w:val="2A1219AD"/>
    <w:rsid w:val="2A394321"/>
    <w:rsid w:val="2AAF72F6"/>
    <w:rsid w:val="2AE26D3F"/>
    <w:rsid w:val="2AF125AB"/>
    <w:rsid w:val="2AF8774D"/>
    <w:rsid w:val="2B0F6E62"/>
    <w:rsid w:val="2B1B7C39"/>
    <w:rsid w:val="2B3F4136"/>
    <w:rsid w:val="2B5F7B9D"/>
    <w:rsid w:val="2B6F3DB4"/>
    <w:rsid w:val="2B7579C5"/>
    <w:rsid w:val="2BB04900"/>
    <w:rsid w:val="2C1B2490"/>
    <w:rsid w:val="2C3757DB"/>
    <w:rsid w:val="2C3A3275"/>
    <w:rsid w:val="2C495744"/>
    <w:rsid w:val="2CEE6B8D"/>
    <w:rsid w:val="2D233DAE"/>
    <w:rsid w:val="2D8E403A"/>
    <w:rsid w:val="2DC51DB6"/>
    <w:rsid w:val="2DF9626C"/>
    <w:rsid w:val="2E145F76"/>
    <w:rsid w:val="2E3E3E00"/>
    <w:rsid w:val="2E8501BE"/>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73161"/>
    <w:rsid w:val="333876C2"/>
    <w:rsid w:val="33484A1E"/>
    <w:rsid w:val="335F47E9"/>
    <w:rsid w:val="33FB17D8"/>
    <w:rsid w:val="346E4104"/>
    <w:rsid w:val="3476470C"/>
    <w:rsid w:val="34D83C16"/>
    <w:rsid w:val="34F42A3D"/>
    <w:rsid w:val="3509315E"/>
    <w:rsid w:val="351A4CC6"/>
    <w:rsid w:val="371440A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431070"/>
    <w:rsid w:val="3A6B6F88"/>
    <w:rsid w:val="3A977F34"/>
    <w:rsid w:val="3AC125B3"/>
    <w:rsid w:val="3AF216E5"/>
    <w:rsid w:val="3B0B15C3"/>
    <w:rsid w:val="3B30671A"/>
    <w:rsid w:val="3B5555F7"/>
    <w:rsid w:val="3B5662AC"/>
    <w:rsid w:val="3B981241"/>
    <w:rsid w:val="3BBB2E68"/>
    <w:rsid w:val="3CC5729E"/>
    <w:rsid w:val="3CCE203C"/>
    <w:rsid w:val="3D087EC6"/>
    <w:rsid w:val="3D0C1655"/>
    <w:rsid w:val="3D4E48C8"/>
    <w:rsid w:val="3D50421B"/>
    <w:rsid w:val="3D77737D"/>
    <w:rsid w:val="3D807C08"/>
    <w:rsid w:val="3DBF5349"/>
    <w:rsid w:val="3DC04E13"/>
    <w:rsid w:val="3DD244E7"/>
    <w:rsid w:val="3E132617"/>
    <w:rsid w:val="3E1747FA"/>
    <w:rsid w:val="3E5B41D6"/>
    <w:rsid w:val="3E964B98"/>
    <w:rsid w:val="3EAD26A1"/>
    <w:rsid w:val="3ECE16FA"/>
    <w:rsid w:val="3F3542FD"/>
    <w:rsid w:val="3F4118C8"/>
    <w:rsid w:val="3F5C676A"/>
    <w:rsid w:val="3FF55768"/>
    <w:rsid w:val="40093B4F"/>
    <w:rsid w:val="40462AC9"/>
    <w:rsid w:val="40566CBF"/>
    <w:rsid w:val="40776BAF"/>
    <w:rsid w:val="407921CE"/>
    <w:rsid w:val="40C04FE0"/>
    <w:rsid w:val="41AA7137"/>
    <w:rsid w:val="41EC58FB"/>
    <w:rsid w:val="41F931F1"/>
    <w:rsid w:val="42157286"/>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2B1C31"/>
    <w:rsid w:val="4B48494A"/>
    <w:rsid w:val="4B7E5274"/>
    <w:rsid w:val="4BB65435"/>
    <w:rsid w:val="4BCE1489"/>
    <w:rsid w:val="4BEA1EE4"/>
    <w:rsid w:val="4C293566"/>
    <w:rsid w:val="4C2C1C2C"/>
    <w:rsid w:val="4C4E4313"/>
    <w:rsid w:val="4C553BEB"/>
    <w:rsid w:val="4C723787"/>
    <w:rsid w:val="4C783FE1"/>
    <w:rsid w:val="4CF05EAC"/>
    <w:rsid w:val="4D102CB4"/>
    <w:rsid w:val="4D9E609E"/>
    <w:rsid w:val="4E0243C8"/>
    <w:rsid w:val="4E345636"/>
    <w:rsid w:val="4E652C5C"/>
    <w:rsid w:val="4E9105E7"/>
    <w:rsid w:val="4EB053BD"/>
    <w:rsid w:val="4FBC6FAF"/>
    <w:rsid w:val="4FDC68F3"/>
    <w:rsid w:val="4FE74185"/>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00E00"/>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792CC0"/>
    <w:rsid w:val="5CEB6783"/>
    <w:rsid w:val="5D041ECD"/>
    <w:rsid w:val="5D5E1AC8"/>
    <w:rsid w:val="5E051414"/>
    <w:rsid w:val="5E206741"/>
    <w:rsid w:val="5E2D4C21"/>
    <w:rsid w:val="5E820037"/>
    <w:rsid w:val="5EE41E2E"/>
    <w:rsid w:val="5F0F00DA"/>
    <w:rsid w:val="60017F85"/>
    <w:rsid w:val="60032276"/>
    <w:rsid w:val="6045086B"/>
    <w:rsid w:val="60745B63"/>
    <w:rsid w:val="60AC01F6"/>
    <w:rsid w:val="60BC1BBF"/>
    <w:rsid w:val="60F64A32"/>
    <w:rsid w:val="61051332"/>
    <w:rsid w:val="61856B0D"/>
    <w:rsid w:val="623928B9"/>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7206C8"/>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B57303"/>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DB4D3A"/>
    <w:rsid w:val="77EF22D8"/>
    <w:rsid w:val="78204380"/>
    <w:rsid w:val="78384CBC"/>
    <w:rsid w:val="784258BF"/>
    <w:rsid w:val="78E40850"/>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标题 2 Char"/>
    <w:basedOn w:val="19"/>
    <w:link w:val="3"/>
    <w:qFormat/>
    <w:uiPriority w:val="0"/>
    <w:rPr>
      <w:rFonts w:ascii="Arial" w:hAnsi="Arial" w:eastAsia="Times New Roman" w:cs="Times New Roman"/>
      <w:sz w:val="32"/>
      <w:szCs w:val="20"/>
      <w:lang w:val="en-GB"/>
    </w:rPr>
  </w:style>
  <w:style w:type="character" w:customStyle="1" w:styleId="24">
    <w:name w:val="标题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列出段落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标题1"/>
    <w:basedOn w:val="2"/>
    <w:next w:val="1"/>
    <w:unhideWhenUsed/>
    <w:qFormat/>
    <w:uiPriority w:val="39"/>
    <w:pPr>
      <w:outlineLvl w:val="9"/>
    </w:pPr>
  </w:style>
  <w:style w:type="character" w:customStyle="1" w:styleId="37">
    <w:name w:val="题注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标题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正文文本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页眉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批注框文本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Char"/>
    <w:basedOn w:val="19"/>
    <w:link w:val="7"/>
    <w:semiHidden/>
    <w:qFormat/>
    <w:uiPriority w:val="99"/>
    <w:rPr>
      <w:rFonts w:ascii="Times New Roman" w:hAnsi="Times New Roman"/>
      <w:sz w:val="20"/>
      <w:szCs w:val="20"/>
    </w:rPr>
  </w:style>
  <w:style w:type="character" w:customStyle="1" w:styleId="58">
    <w:name w:val="批注主题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70EBA-560E-4E7C-A664-22A449C60D13}">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71</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2021-01-13T13:23:38Z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